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40E" w14:textId="379A4E8C" w:rsidR="0030198F" w:rsidRPr="00A35F39" w:rsidRDefault="0030198F" w:rsidP="0030198F">
      <w:pPr>
        <w:spacing w:after="0" w:line="240" w:lineRule="auto"/>
        <w:jc w:val="center"/>
        <w:rPr>
          <w:rFonts w:cs="Tahoma"/>
          <w:b/>
          <w:bCs/>
          <w:szCs w:val="24"/>
        </w:rPr>
      </w:pPr>
      <w:r w:rsidRPr="00A35F39">
        <w:rPr>
          <w:rFonts w:cs="Tahoma"/>
          <w:b/>
          <w:bCs/>
          <w:szCs w:val="24"/>
        </w:rPr>
        <w:t>Fitness Facility Reimbursement Program</w:t>
      </w:r>
    </w:p>
    <w:p w14:paraId="3FA73DB8" w14:textId="77777777" w:rsidR="008308E9" w:rsidRPr="00A35F39" w:rsidRDefault="008308E9" w:rsidP="008308E9">
      <w:pPr>
        <w:spacing w:after="0" w:line="240" w:lineRule="auto"/>
        <w:jc w:val="center"/>
        <w:rPr>
          <w:rFonts w:cs="Tahoma"/>
          <w:b/>
          <w:bCs/>
          <w:szCs w:val="24"/>
        </w:rPr>
      </w:pPr>
      <w:r w:rsidRPr="00A35F39">
        <w:rPr>
          <w:rFonts w:cs="Tahoma"/>
          <w:b/>
          <w:bCs/>
          <w:szCs w:val="24"/>
        </w:rPr>
        <w:t>Employee Health Incentive</w:t>
      </w:r>
    </w:p>
    <w:p w14:paraId="35C41D5D" w14:textId="77777777" w:rsidR="008308E9" w:rsidRPr="00151919" w:rsidRDefault="008308E9" w:rsidP="0030198F">
      <w:pPr>
        <w:spacing w:after="0" w:line="240" w:lineRule="auto"/>
        <w:jc w:val="center"/>
        <w:rPr>
          <w:rFonts w:cs="Tahoma"/>
          <w:szCs w:val="24"/>
        </w:rPr>
      </w:pPr>
    </w:p>
    <w:p w14:paraId="2BB7D757" w14:textId="77777777" w:rsidR="0030198F" w:rsidRDefault="0030198F" w:rsidP="0030198F">
      <w:pPr>
        <w:spacing w:after="120" w:line="240" w:lineRule="auto"/>
        <w:rPr>
          <w:rFonts w:cs="Tahoma"/>
          <w:szCs w:val="24"/>
        </w:rPr>
      </w:pPr>
    </w:p>
    <w:p w14:paraId="46CCFEAB" w14:textId="267F6178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The Fitness Facility Reimbursement Program will save money </w:t>
      </w:r>
      <w:r w:rsidR="007760C6">
        <w:rPr>
          <w:rFonts w:cs="Tahoma"/>
          <w:szCs w:val="24"/>
        </w:rPr>
        <w:t>on gym membership</w:t>
      </w:r>
      <w:r w:rsidR="00130FA7">
        <w:rPr>
          <w:rFonts w:cs="Tahoma"/>
          <w:szCs w:val="24"/>
        </w:rPr>
        <w:t>s</w:t>
      </w:r>
      <w:r w:rsidR="007760C6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while you maintain a healthy lifestyle, improve your well-being, resilience, energy levels, and reduce stress.</w:t>
      </w:r>
      <w:r w:rsidR="007760C6">
        <w:rPr>
          <w:rFonts w:cs="Tahoma"/>
          <w:szCs w:val="24"/>
        </w:rPr>
        <w:t xml:space="preserve">  </w:t>
      </w:r>
      <w:r>
        <w:rPr>
          <w:rFonts w:cs="Tahoma"/>
          <w:szCs w:val="24"/>
        </w:rPr>
        <w:t xml:space="preserve"> </w:t>
      </w:r>
    </w:p>
    <w:p w14:paraId="4152CCB3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540" w:hanging="54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When does the program start?</w:t>
      </w:r>
    </w:p>
    <w:p w14:paraId="2083BC0E" w14:textId="77777777" w:rsidR="0030198F" w:rsidRPr="007D2268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>January 2023</w:t>
      </w:r>
    </w:p>
    <w:p w14:paraId="78D2346F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540" w:hanging="54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 xml:space="preserve">How </w:t>
      </w:r>
      <w:r>
        <w:rPr>
          <w:rFonts w:ascii="Tahoma" w:hAnsi="Tahoma" w:cs="Tahoma"/>
          <w:b/>
          <w:bCs/>
          <w:sz w:val="24"/>
          <w:szCs w:val="24"/>
        </w:rPr>
        <w:t xml:space="preserve">does </w:t>
      </w:r>
      <w:r w:rsidRPr="00F323F3">
        <w:rPr>
          <w:rFonts w:ascii="Tahoma" w:hAnsi="Tahoma" w:cs="Tahoma"/>
          <w:b/>
          <w:bCs/>
          <w:sz w:val="24"/>
          <w:szCs w:val="24"/>
        </w:rPr>
        <w:t>the program work?</w:t>
      </w:r>
    </w:p>
    <w:p w14:paraId="1181F008" w14:textId="77777777" w:rsidR="005A5785" w:rsidRPr="005A5785" w:rsidRDefault="0030198F" w:rsidP="005A5785">
      <w:pPr>
        <w:rPr>
          <w:rFonts w:cs="Tahoma"/>
          <w:szCs w:val="24"/>
        </w:rPr>
      </w:pPr>
      <w:r>
        <w:rPr>
          <w:rFonts w:cs="Tahoma"/>
          <w:szCs w:val="24"/>
        </w:rPr>
        <w:t xml:space="preserve">The Fitness Facility Reimbursement Program is simple.  </w:t>
      </w:r>
      <w:r w:rsidR="007C5AF7">
        <w:rPr>
          <w:rFonts w:cs="Tahoma"/>
          <w:szCs w:val="24"/>
        </w:rPr>
        <w:t>P</w:t>
      </w:r>
      <w:r>
        <w:rPr>
          <w:rFonts w:cs="Tahoma"/>
          <w:szCs w:val="24"/>
        </w:rPr>
        <w:t>ay your fitness expenses as you normally would.  File a reimbursement request with proof of payment</w:t>
      </w:r>
      <w:r w:rsidR="00E12431">
        <w:rPr>
          <w:rFonts w:cs="Tahoma"/>
          <w:szCs w:val="24"/>
        </w:rPr>
        <w:t xml:space="preserve"> based on the following guideline</w:t>
      </w:r>
      <w:r w:rsidR="005B004E">
        <w:rPr>
          <w:rFonts w:cs="Tahoma"/>
          <w:szCs w:val="24"/>
        </w:rPr>
        <w:t>s</w:t>
      </w:r>
      <w:r w:rsidR="00E12431" w:rsidRPr="008C25C0">
        <w:rPr>
          <w:rFonts w:cs="Tahoma"/>
          <w:szCs w:val="24"/>
        </w:rPr>
        <w:t xml:space="preserve">.  </w:t>
      </w:r>
      <w:r w:rsidR="005A5785" w:rsidRPr="008C25C0">
        <w:rPr>
          <w:rFonts w:cs="Tahoma"/>
          <w:szCs w:val="24"/>
        </w:rPr>
        <w:t>If eligible, we will reimburse one-half of your gym membership costs or up to $10 per month, whichever is less.  The maximum reimbursement per employee per fiscal year will not exceed $120.00.</w:t>
      </w:r>
    </w:p>
    <w:p w14:paraId="1F128196" w14:textId="40E21363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>Example 1</w:t>
      </w:r>
      <w:r w:rsidR="001F4DF8">
        <w:rPr>
          <w:rFonts w:cs="Tahoma"/>
          <w:szCs w:val="24"/>
        </w:rPr>
        <w:t xml:space="preserve"> – </w:t>
      </w:r>
      <w:r w:rsidR="00551383">
        <w:rPr>
          <w:rFonts w:cs="Tahoma"/>
          <w:szCs w:val="24"/>
        </w:rPr>
        <w:t>If a</w:t>
      </w:r>
      <w:r w:rsidR="001F4DF8">
        <w:rPr>
          <w:rFonts w:cs="Tahoma"/>
          <w:szCs w:val="24"/>
        </w:rPr>
        <w:t xml:space="preserve">n </w:t>
      </w:r>
      <w:r w:rsidR="001F4DF8" w:rsidRPr="00551383">
        <w:rPr>
          <w:rFonts w:cs="Tahoma"/>
          <w:szCs w:val="24"/>
          <w:u w:val="single"/>
        </w:rPr>
        <w:t>annual</w:t>
      </w:r>
      <w:r w:rsidR="001F4DF8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gym membership fee of $199 </w:t>
      </w:r>
      <w:r w:rsidR="001F4DF8">
        <w:rPr>
          <w:rFonts w:cs="Tahoma"/>
          <w:szCs w:val="24"/>
        </w:rPr>
        <w:t>is paid</w:t>
      </w:r>
      <w:r w:rsidR="00FD61BD">
        <w:rPr>
          <w:rFonts w:cs="Tahoma"/>
          <w:szCs w:val="24"/>
        </w:rPr>
        <w:t>,</w:t>
      </w:r>
      <w:r w:rsidR="001F4DF8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and acceptable proof of payment</w:t>
      </w:r>
      <w:r w:rsidR="00FD61BD">
        <w:rPr>
          <w:rFonts w:cs="Tahoma"/>
          <w:szCs w:val="24"/>
        </w:rPr>
        <w:t xml:space="preserve"> is submitted</w:t>
      </w:r>
      <w:r>
        <w:rPr>
          <w:rFonts w:cs="Tahoma"/>
          <w:szCs w:val="24"/>
        </w:rPr>
        <w:t>, reimbursement would be $</w:t>
      </w:r>
      <w:r w:rsidR="00E50A80">
        <w:rPr>
          <w:rFonts w:cs="Tahoma"/>
          <w:szCs w:val="24"/>
        </w:rPr>
        <w:t>99.50</w:t>
      </w:r>
      <w:r>
        <w:rPr>
          <w:rFonts w:cs="Tahoma"/>
          <w:szCs w:val="24"/>
        </w:rPr>
        <w:t xml:space="preserve">.  </w:t>
      </w:r>
      <w:r w:rsidR="004556F7">
        <w:rPr>
          <w:rFonts w:cs="Tahoma"/>
          <w:szCs w:val="24"/>
        </w:rPr>
        <w:t>R</w:t>
      </w:r>
      <w:r>
        <w:rPr>
          <w:rFonts w:cs="Tahoma"/>
          <w:szCs w:val="24"/>
        </w:rPr>
        <w:t xml:space="preserve">eimbursement </w:t>
      </w:r>
      <w:r w:rsidR="004556F7">
        <w:rPr>
          <w:rFonts w:cs="Tahoma"/>
          <w:szCs w:val="24"/>
        </w:rPr>
        <w:t>requests</w:t>
      </w:r>
      <w:r>
        <w:rPr>
          <w:rFonts w:cs="Tahoma"/>
          <w:szCs w:val="24"/>
        </w:rPr>
        <w:t xml:space="preserve"> for annual subscribers would be </w:t>
      </w:r>
      <w:r w:rsidR="00997824">
        <w:rPr>
          <w:rFonts w:cs="Tahoma"/>
          <w:szCs w:val="24"/>
        </w:rPr>
        <w:t xml:space="preserve">paid in either </w:t>
      </w:r>
      <w:r w:rsidR="00C2195C">
        <w:rPr>
          <w:rFonts w:cs="Tahoma"/>
          <w:szCs w:val="24"/>
        </w:rPr>
        <w:t xml:space="preserve">November or May, depending on when reimbursement </w:t>
      </w:r>
      <w:r w:rsidR="00411EE5">
        <w:rPr>
          <w:rFonts w:cs="Tahoma"/>
          <w:szCs w:val="24"/>
        </w:rPr>
        <w:t>requests</w:t>
      </w:r>
      <w:r w:rsidR="00C2195C">
        <w:rPr>
          <w:rFonts w:cs="Tahoma"/>
          <w:szCs w:val="24"/>
        </w:rPr>
        <w:t xml:space="preserve"> are submitted.</w:t>
      </w:r>
      <w:r>
        <w:rPr>
          <w:rFonts w:cs="Tahoma"/>
          <w:szCs w:val="24"/>
        </w:rPr>
        <w:t xml:space="preserve"> Specified </w:t>
      </w:r>
      <w:r w:rsidR="00DF194B">
        <w:rPr>
          <w:rFonts w:cs="Tahoma"/>
          <w:szCs w:val="24"/>
        </w:rPr>
        <w:t xml:space="preserve">reimbursement </w:t>
      </w:r>
      <w:r>
        <w:rPr>
          <w:rFonts w:cs="Tahoma"/>
          <w:szCs w:val="24"/>
        </w:rPr>
        <w:t>periods are explained in section V.</w:t>
      </w:r>
    </w:p>
    <w:p w14:paraId="2402154F" w14:textId="11CFC000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>Example 2</w:t>
      </w:r>
      <w:r w:rsidR="00551383">
        <w:rPr>
          <w:rFonts w:cs="Tahoma"/>
          <w:szCs w:val="24"/>
        </w:rPr>
        <w:t xml:space="preserve"> - If </w:t>
      </w:r>
      <w:r>
        <w:rPr>
          <w:rFonts w:cs="Tahoma"/>
          <w:szCs w:val="24"/>
        </w:rPr>
        <w:t>gym membership fee</w:t>
      </w:r>
      <w:r w:rsidR="00551383">
        <w:rPr>
          <w:rFonts w:cs="Tahoma"/>
          <w:szCs w:val="24"/>
        </w:rPr>
        <w:t>s are paid</w:t>
      </w:r>
      <w:r>
        <w:rPr>
          <w:rFonts w:cs="Tahoma"/>
          <w:szCs w:val="24"/>
        </w:rPr>
        <w:t xml:space="preserve"> </w:t>
      </w:r>
      <w:r w:rsidRPr="008A619A">
        <w:rPr>
          <w:rFonts w:cs="Tahoma"/>
          <w:szCs w:val="24"/>
          <w:u w:val="single"/>
        </w:rPr>
        <w:t>monthly</w:t>
      </w:r>
      <w:r>
        <w:rPr>
          <w:rFonts w:cs="Tahoma"/>
          <w:szCs w:val="24"/>
        </w:rPr>
        <w:t xml:space="preserve"> of $29.99, and acceptable proof of payment</w:t>
      </w:r>
      <w:r w:rsidR="00C26B51">
        <w:rPr>
          <w:rFonts w:cs="Tahoma"/>
          <w:szCs w:val="24"/>
        </w:rPr>
        <w:t xml:space="preserve"> is submitted</w:t>
      </w:r>
      <w:r>
        <w:rPr>
          <w:rFonts w:cs="Tahoma"/>
          <w:szCs w:val="24"/>
        </w:rPr>
        <w:t>, reimbursement would be $</w:t>
      </w:r>
      <w:r w:rsidR="00E50A80">
        <w:rPr>
          <w:rFonts w:cs="Tahoma"/>
          <w:szCs w:val="24"/>
        </w:rPr>
        <w:t>60.00</w:t>
      </w:r>
      <w:r>
        <w:rPr>
          <w:rFonts w:cs="Tahoma"/>
          <w:szCs w:val="24"/>
        </w:rPr>
        <w:t>.</w:t>
      </w:r>
      <w:r w:rsidR="00ED0E6D">
        <w:rPr>
          <w:rFonts w:cs="Tahoma"/>
          <w:szCs w:val="24"/>
        </w:rPr>
        <w:t xml:space="preserve">  Specified reimbursement periods are explained in section V.</w:t>
      </w:r>
    </w:p>
    <w:p w14:paraId="7EF84BEA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540" w:hanging="54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What fitness facilities are eligible?</w:t>
      </w:r>
    </w:p>
    <w:p w14:paraId="16855682" w14:textId="4037C900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Any health and fitness facilities (gyms) that are </w:t>
      </w:r>
      <w:r w:rsidRPr="00765C24">
        <w:rPr>
          <w:rFonts w:cs="Tahoma"/>
          <w:szCs w:val="24"/>
          <w:u w:val="single"/>
        </w:rPr>
        <w:t>open to the public</w:t>
      </w:r>
      <w:r>
        <w:rPr>
          <w:rFonts w:cs="Tahoma"/>
          <w:szCs w:val="24"/>
        </w:rPr>
        <w:t>.  Private or personal facilities are excluded and</w:t>
      </w:r>
      <w:r w:rsidR="00691F0C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therefore, ineligible for reimbursement under this program.</w:t>
      </w:r>
    </w:p>
    <w:p w14:paraId="14546E81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540" w:hanging="54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Who is eligible?</w:t>
      </w:r>
    </w:p>
    <w:p w14:paraId="062003F6" w14:textId="48F613B0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All City of Albany employees who </w:t>
      </w:r>
      <w:r w:rsidR="00691F0C">
        <w:rPr>
          <w:rFonts w:cs="Tahoma"/>
          <w:szCs w:val="24"/>
        </w:rPr>
        <w:t>has</w:t>
      </w:r>
      <w:r>
        <w:rPr>
          <w:rFonts w:cs="Tahoma"/>
          <w:szCs w:val="24"/>
        </w:rPr>
        <w:t xml:space="preserve"> successfully completed the six-month probationary period.</w:t>
      </w:r>
    </w:p>
    <w:p w14:paraId="1544B795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540" w:hanging="54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When to submit reimbursement requests?</w:t>
      </w:r>
    </w:p>
    <w:p w14:paraId="08437FFC" w14:textId="0768609E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Reimbursements will be paid out twice a year, </w:t>
      </w:r>
      <w:r w:rsidR="009B6E2A">
        <w:rPr>
          <w:rFonts w:cs="Tahoma"/>
          <w:szCs w:val="24"/>
        </w:rPr>
        <w:t xml:space="preserve">in </w:t>
      </w:r>
      <w:r>
        <w:rPr>
          <w:rFonts w:cs="Tahoma"/>
          <w:szCs w:val="24"/>
        </w:rPr>
        <w:t xml:space="preserve">November </w:t>
      </w:r>
      <w:r w:rsidR="004971DB">
        <w:rPr>
          <w:rFonts w:cs="Tahoma"/>
          <w:szCs w:val="24"/>
        </w:rPr>
        <w:t>and</w:t>
      </w:r>
      <w:r>
        <w:rPr>
          <w:rFonts w:cs="Tahoma"/>
          <w:szCs w:val="24"/>
        </w:rPr>
        <w:t xml:space="preserve"> May.  </w:t>
      </w:r>
    </w:p>
    <w:p w14:paraId="2091AA82" w14:textId="12A03E25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(1)  November payout for membership costs </w:t>
      </w:r>
      <w:r w:rsidR="00FE0AE6">
        <w:rPr>
          <w:rFonts w:cs="Tahoma"/>
          <w:szCs w:val="24"/>
        </w:rPr>
        <w:t>incurred</w:t>
      </w:r>
      <w:r>
        <w:rPr>
          <w:rFonts w:cs="Tahoma"/>
          <w:szCs w:val="24"/>
        </w:rPr>
        <w:t xml:space="preserve"> May – October.  </w:t>
      </w:r>
    </w:p>
    <w:p w14:paraId="0F470D67" w14:textId="046F1341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(2)  May payout for membership costs </w:t>
      </w:r>
      <w:r w:rsidR="00FE0AE6">
        <w:rPr>
          <w:rFonts w:cs="Tahoma"/>
          <w:szCs w:val="24"/>
        </w:rPr>
        <w:t>incurred</w:t>
      </w:r>
      <w:r>
        <w:rPr>
          <w:rFonts w:cs="Tahoma"/>
          <w:szCs w:val="24"/>
        </w:rPr>
        <w:t xml:space="preserve"> November – April. </w:t>
      </w:r>
    </w:p>
    <w:p w14:paraId="4211621C" w14:textId="77777777" w:rsidR="00C10146" w:rsidRDefault="00C10146" w:rsidP="0030198F">
      <w:pPr>
        <w:spacing w:after="120" w:line="240" w:lineRule="auto"/>
        <w:rPr>
          <w:rFonts w:cs="Tahoma"/>
          <w:szCs w:val="24"/>
        </w:rPr>
      </w:pPr>
    </w:p>
    <w:p w14:paraId="49ADC7ED" w14:textId="77777777" w:rsidR="00C10146" w:rsidRDefault="00C10146" w:rsidP="0030198F">
      <w:pPr>
        <w:spacing w:after="120" w:line="240" w:lineRule="auto"/>
        <w:rPr>
          <w:rFonts w:cs="Tahoma"/>
          <w:szCs w:val="24"/>
        </w:rPr>
      </w:pPr>
    </w:p>
    <w:p w14:paraId="33D9E988" w14:textId="2905417B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lastRenderedPageBreak/>
        <w:t xml:space="preserve">(3)  Proof of payments made for the </w:t>
      </w:r>
      <w:r w:rsidRPr="00F6202D">
        <w:rPr>
          <w:rFonts w:cs="Tahoma"/>
          <w:szCs w:val="24"/>
        </w:rPr>
        <w:t>specified period</w:t>
      </w:r>
      <w:r>
        <w:rPr>
          <w:rFonts w:cs="Tahoma"/>
          <w:szCs w:val="24"/>
        </w:rPr>
        <w:t xml:space="preserve"> must be received no later than the </w:t>
      </w:r>
      <w:r w:rsidRPr="008B3C37">
        <w:rPr>
          <w:rFonts w:cs="Tahoma"/>
          <w:szCs w:val="24"/>
        </w:rPr>
        <w:t>10</w:t>
      </w:r>
      <w:r w:rsidRPr="008B3C37">
        <w:rPr>
          <w:rFonts w:cs="Tahoma"/>
          <w:szCs w:val="24"/>
          <w:vertAlign w:val="superscript"/>
        </w:rPr>
        <w:t>th</w:t>
      </w:r>
      <w:r w:rsidRPr="008B3C37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day of the payout month.  </w:t>
      </w:r>
      <w:r w:rsidRPr="00CB5704">
        <w:rPr>
          <w:rFonts w:cs="Tahoma"/>
          <w:szCs w:val="24"/>
        </w:rPr>
        <w:t>For example, a reimbursement request for May – October must be received no later than November 10</w:t>
      </w:r>
      <w:r w:rsidRPr="00CB5704">
        <w:rPr>
          <w:rFonts w:cs="Tahoma"/>
          <w:szCs w:val="24"/>
          <w:vertAlign w:val="superscript"/>
        </w:rPr>
        <w:t>th</w:t>
      </w:r>
      <w:r>
        <w:rPr>
          <w:rFonts w:cs="Tahoma"/>
          <w:szCs w:val="24"/>
        </w:rPr>
        <w:t>.</w:t>
      </w:r>
    </w:p>
    <w:p w14:paraId="49E0DA53" w14:textId="77777777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>(4)  There is no grace period for late or incomplete submissions not received by the 10</w:t>
      </w:r>
      <w:r w:rsidRPr="00F6202D">
        <w:rPr>
          <w:rFonts w:cs="Tahoma"/>
          <w:szCs w:val="24"/>
          <w:vertAlign w:val="superscript"/>
        </w:rPr>
        <w:t>th</w:t>
      </w:r>
      <w:r>
        <w:rPr>
          <w:rFonts w:cs="Tahoma"/>
          <w:szCs w:val="24"/>
        </w:rPr>
        <w:t xml:space="preserve"> day of the payout month.  No exceptions. </w:t>
      </w:r>
    </w:p>
    <w:p w14:paraId="52248CC6" w14:textId="2C6BA8C0" w:rsidR="0030198F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(5)  Reimbursement </w:t>
      </w:r>
      <w:r w:rsidR="001C54D4">
        <w:rPr>
          <w:rFonts w:cs="Tahoma"/>
          <w:szCs w:val="24"/>
        </w:rPr>
        <w:t>requests</w:t>
      </w:r>
      <w:r>
        <w:rPr>
          <w:rFonts w:cs="Tahoma"/>
          <w:szCs w:val="24"/>
        </w:rPr>
        <w:t xml:space="preserve"> may only be submitted for </w:t>
      </w:r>
      <w:r w:rsidR="001C54D4">
        <w:rPr>
          <w:rFonts w:cs="Tahoma"/>
          <w:szCs w:val="24"/>
        </w:rPr>
        <w:t xml:space="preserve">a </w:t>
      </w:r>
      <w:r>
        <w:rPr>
          <w:rFonts w:cs="Tahoma"/>
          <w:szCs w:val="24"/>
        </w:rPr>
        <w:t>specified period related to the current payout month.   No retroactive payments or prepayments.</w:t>
      </w:r>
    </w:p>
    <w:p w14:paraId="5F3973FA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630" w:hanging="63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Where to submit reimbursement requests?</w:t>
      </w:r>
    </w:p>
    <w:p w14:paraId="3A2314D0" w14:textId="3CDC5662" w:rsidR="0030198F" w:rsidRPr="007C0AB3" w:rsidRDefault="0030198F" w:rsidP="0030198F">
      <w:pPr>
        <w:spacing w:after="120" w:line="240" w:lineRule="auto"/>
        <w:rPr>
          <w:rFonts w:cs="Tahoma"/>
          <w:szCs w:val="24"/>
        </w:rPr>
      </w:pPr>
      <w:r>
        <w:rPr>
          <w:rFonts w:cs="Tahoma"/>
          <w:szCs w:val="24"/>
        </w:rPr>
        <w:t>Submit the reimbursement request form to the Office of Human Resources, 222 Pine Avenue, Suite 360, no later than the 10</w:t>
      </w:r>
      <w:r w:rsidRPr="005668D3">
        <w:rPr>
          <w:rFonts w:cs="Tahoma"/>
          <w:szCs w:val="24"/>
          <w:vertAlign w:val="superscript"/>
        </w:rPr>
        <w:t>th</w:t>
      </w:r>
      <w:r>
        <w:rPr>
          <w:rFonts w:cs="Tahoma"/>
          <w:szCs w:val="24"/>
        </w:rPr>
        <w:t xml:space="preserve"> of the payout month</w:t>
      </w:r>
      <w:r w:rsidR="00DB432E">
        <w:rPr>
          <w:rFonts w:cs="Tahoma"/>
          <w:szCs w:val="24"/>
        </w:rPr>
        <w:t>, along with proof of payment</w:t>
      </w:r>
      <w:r>
        <w:rPr>
          <w:rFonts w:cs="Tahoma"/>
          <w:szCs w:val="24"/>
        </w:rPr>
        <w:t>.</w:t>
      </w:r>
      <w:r w:rsidR="007674AC">
        <w:rPr>
          <w:rFonts w:cs="Tahoma"/>
          <w:szCs w:val="24"/>
        </w:rPr>
        <w:t xml:space="preserve">  Forms are available on the Human Resources web page, </w:t>
      </w:r>
      <w:hyperlink r:id="rId7" w:history="1">
        <w:r w:rsidR="007674AC" w:rsidRPr="00B85B7A">
          <w:rPr>
            <w:rStyle w:val="Hyperlink"/>
            <w:rFonts w:cs="Tahoma"/>
            <w:szCs w:val="24"/>
          </w:rPr>
          <w:t>https://www.albanyga.gov/about-us/city-departments/human-resources/human-resources-forms</w:t>
        </w:r>
      </w:hyperlink>
      <w:r w:rsidR="007674AC">
        <w:rPr>
          <w:rFonts w:cs="Tahoma"/>
          <w:szCs w:val="24"/>
        </w:rPr>
        <w:t xml:space="preserve">. </w:t>
      </w:r>
    </w:p>
    <w:p w14:paraId="6EE244FA" w14:textId="31504C46" w:rsidR="0030198F" w:rsidRDefault="0030198F" w:rsidP="0030198F">
      <w:pPr>
        <w:spacing w:after="120" w:line="240" w:lineRule="auto"/>
        <w:rPr>
          <w:rFonts w:cs="Tahoma"/>
          <w:szCs w:val="24"/>
        </w:rPr>
      </w:pPr>
      <w:r w:rsidRPr="005668D3">
        <w:rPr>
          <w:rFonts w:cs="Tahoma"/>
          <w:szCs w:val="24"/>
        </w:rPr>
        <w:t>All reimbursement requests will be reviewed</w:t>
      </w:r>
      <w:r w:rsidR="007674AC">
        <w:rPr>
          <w:rFonts w:cs="Tahoma"/>
          <w:szCs w:val="24"/>
        </w:rPr>
        <w:t xml:space="preserve">, </w:t>
      </w:r>
      <w:r w:rsidRPr="005668D3">
        <w:rPr>
          <w:rFonts w:cs="Tahoma"/>
          <w:szCs w:val="24"/>
        </w:rPr>
        <w:t>validated</w:t>
      </w:r>
      <w:r w:rsidR="007674AC">
        <w:rPr>
          <w:rFonts w:cs="Tahoma"/>
          <w:szCs w:val="24"/>
        </w:rPr>
        <w:t xml:space="preserve">, and submitted to Finance </w:t>
      </w:r>
      <w:r w:rsidR="008B3C37">
        <w:rPr>
          <w:rFonts w:cs="Tahoma"/>
          <w:szCs w:val="24"/>
        </w:rPr>
        <w:t>no later than the 20</w:t>
      </w:r>
      <w:r w:rsidR="008B3C37" w:rsidRPr="008B3C37">
        <w:rPr>
          <w:rFonts w:cs="Tahoma"/>
          <w:szCs w:val="24"/>
          <w:vertAlign w:val="superscript"/>
        </w:rPr>
        <w:t>th</w:t>
      </w:r>
      <w:r w:rsidR="008B3C37">
        <w:rPr>
          <w:rFonts w:cs="Tahoma"/>
          <w:szCs w:val="24"/>
        </w:rPr>
        <w:t xml:space="preserve"> day of the payout month for</w:t>
      </w:r>
      <w:r w:rsidRPr="005668D3">
        <w:rPr>
          <w:rFonts w:cs="Tahoma"/>
          <w:szCs w:val="24"/>
        </w:rPr>
        <w:t xml:space="preserve"> processing</w:t>
      </w:r>
      <w:r w:rsidR="008B3C37">
        <w:rPr>
          <w:rFonts w:cs="Tahoma"/>
          <w:szCs w:val="24"/>
        </w:rPr>
        <w:t>.</w:t>
      </w:r>
      <w:r>
        <w:rPr>
          <w:rFonts w:cs="Tahoma"/>
          <w:szCs w:val="24"/>
        </w:rPr>
        <w:t xml:space="preserve"> </w:t>
      </w:r>
    </w:p>
    <w:p w14:paraId="797D2DB8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630" w:hanging="63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What qualifies as proof of payment?</w:t>
      </w:r>
    </w:p>
    <w:p w14:paraId="524FD245" w14:textId="10E609A5" w:rsidR="0030198F" w:rsidRDefault="0030198F" w:rsidP="0030198F">
      <w:pPr>
        <w:pStyle w:val="ListParagraph"/>
        <w:numPr>
          <w:ilvl w:val="2"/>
          <w:numId w:val="1"/>
        </w:numPr>
        <w:spacing w:after="120"/>
        <w:ind w:left="450"/>
        <w:rPr>
          <w:rFonts w:ascii="Tahoma" w:hAnsi="Tahoma" w:cs="Tahoma"/>
          <w:sz w:val="24"/>
          <w:szCs w:val="24"/>
        </w:rPr>
      </w:pPr>
      <w:r w:rsidRPr="003D1FEC">
        <w:rPr>
          <w:rFonts w:ascii="Tahoma" w:hAnsi="Tahoma" w:cs="Tahoma"/>
          <w:sz w:val="24"/>
          <w:szCs w:val="24"/>
        </w:rPr>
        <w:t>Receipt</w:t>
      </w:r>
      <w:r>
        <w:rPr>
          <w:rFonts w:ascii="Tahoma" w:hAnsi="Tahoma" w:cs="Tahoma"/>
          <w:sz w:val="24"/>
          <w:szCs w:val="24"/>
        </w:rPr>
        <w:t>s</w:t>
      </w:r>
      <w:r w:rsidRPr="003D1FE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or </w:t>
      </w:r>
      <w:r w:rsidR="00041367">
        <w:rPr>
          <w:rFonts w:ascii="Tahoma" w:hAnsi="Tahoma" w:cs="Tahoma"/>
          <w:sz w:val="24"/>
          <w:szCs w:val="24"/>
        </w:rPr>
        <w:t>printouts</w:t>
      </w:r>
      <w:r>
        <w:rPr>
          <w:rFonts w:ascii="Tahoma" w:hAnsi="Tahoma" w:cs="Tahoma"/>
          <w:sz w:val="24"/>
          <w:szCs w:val="24"/>
        </w:rPr>
        <w:t xml:space="preserve"> f</w:t>
      </w:r>
      <w:r w:rsidRPr="003D1FEC">
        <w:rPr>
          <w:rFonts w:ascii="Tahoma" w:hAnsi="Tahoma" w:cs="Tahoma"/>
          <w:sz w:val="24"/>
          <w:szCs w:val="24"/>
        </w:rPr>
        <w:t xml:space="preserve">rom </w:t>
      </w:r>
      <w:r>
        <w:rPr>
          <w:rFonts w:ascii="Tahoma" w:hAnsi="Tahoma" w:cs="Tahoma"/>
          <w:sz w:val="24"/>
          <w:szCs w:val="24"/>
        </w:rPr>
        <w:t xml:space="preserve">a public gym containing the </w:t>
      </w:r>
      <w:r w:rsidRPr="003D1FEC">
        <w:rPr>
          <w:rFonts w:ascii="Tahoma" w:hAnsi="Tahoma" w:cs="Tahoma"/>
          <w:sz w:val="24"/>
          <w:szCs w:val="24"/>
        </w:rPr>
        <w:t>establishment’s name and/or logo</w:t>
      </w:r>
      <w:r>
        <w:rPr>
          <w:rFonts w:ascii="Tahoma" w:hAnsi="Tahoma" w:cs="Tahoma"/>
          <w:sz w:val="24"/>
          <w:szCs w:val="24"/>
        </w:rPr>
        <w:t xml:space="preserve"> showing payment for the specified period.</w:t>
      </w:r>
    </w:p>
    <w:p w14:paraId="5B428698" w14:textId="3EAD29A9" w:rsidR="0030198F" w:rsidRDefault="0030198F" w:rsidP="0030198F">
      <w:pPr>
        <w:pStyle w:val="ListParagraph"/>
        <w:numPr>
          <w:ilvl w:val="2"/>
          <w:numId w:val="1"/>
        </w:numPr>
        <w:spacing w:after="120"/>
        <w:ind w:left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Proof of payment may be shown in monthly </w:t>
      </w:r>
      <w:r w:rsidR="00430F2F">
        <w:rPr>
          <w:rFonts w:ascii="Tahoma" w:hAnsi="Tahoma" w:cs="Tahoma"/>
          <w:sz w:val="24"/>
          <w:szCs w:val="24"/>
        </w:rPr>
        <w:t>or annual payments</w:t>
      </w:r>
      <w:r>
        <w:rPr>
          <w:rFonts w:ascii="Tahoma" w:hAnsi="Tahoma" w:cs="Tahoma"/>
          <w:sz w:val="24"/>
          <w:szCs w:val="24"/>
        </w:rPr>
        <w:t>.</w:t>
      </w:r>
    </w:p>
    <w:p w14:paraId="223253C8" w14:textId="77777777" w:rsidR="0030198F" w:rsidRDefault="0030198F" w:rsidP="0030198F">
      <w:pPr>
        <w:pStyle w:val="ListParagraph"/>
        <w:numPr>
          <w:ilvl w:val="2"/>
          <w:numId w:val="1"/>
        </w:numPr>
        <w:spacing w:after="120"/>
        <w:ind w:left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handwritten receipts or letters will be accepted.</w:t>
      </w:r>
    </w:p>
    <w:p w14:paraId="7FC4DBF8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72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When will the payout be made?</w:t>
      </w:r>
    </w:p>
    <w:p w14:paraId="3E37C1C3" w14:textId="46AE6700" w:rsidR="0030198F" w:rsidRDefault="0030198F" w:rsidP="0030198F">
      <w:pPr>
        <w:spacing w:after="120"/>
        <w:rPr>
          <w:rFonts w:cs="Tahoma"/>
          <w:szCs w:val="24"/>
        </w:rPr>
      </w:pPr>
      <w:r>
        <w:rPr>
          <w:rFonts w:cs="Tahoma"/>
          <w:szCs w:val="24"/>
        </w:rPr>
        <w:t>Payout</w:t>
      </w:r>
      <w:r w:rsidR="008B3C37">
        <w:rPr>
          <w:rFonts w:cs="Tahoma"/>
          <w:szCs w:val="24"/>
        </w:rPr>
        <w:t>s</w:t>
      </w:r>
      <w:r>
        <w:rPr>
          <w:rFonts w:cs="Tahoma"/>
          <w:szCs w:val="24"/>
        </w:rPr>
        <w:t xml:space="preserve"> will be made by </w:t>
      </w:r>
      <w:r w:rsidR="00430F2F">
        <w:rPr>
          <w:rFonts w:cs="Tahoma"/>
          <w:szCs w:val="24"/>
        </w:rPr>
        <w:t xml:space="preserve">a </w:t>
      </w:r>
      <w:r w:rsidR="008B3C37">
        <w:rPr>
          <w:rFonts w:cs="Tahoma"/>
          <w:szCs w:val="24"/>
        </w:rPr>
        <w:t xml:space="preserve">paper check in </w:t>
      </w:r>
      <w:r>
        <w:rPr>
          <w:rFonts w:cs="Tahoma"/>
          <w:szCs w:val="24"/>
        </w:rPr>
        <w:t xml:space="preserve">November </w:t>
      </w:r>
      <w:r w:rsidR="008B3C37">
        <w:rPr>
          <w:rFonts w:cs="Tahoma"/>
          <w:szCs w:val="24"/>
        </w:rPr>
        <w:t>and</w:t>
      </w:r>
      <w:r>
        <w:rPr>
          <w:rFonts w:cs="Tahoma"/>
          <w:szCs w:val="24"/>
        </w:rPr>
        <w:t xml:space="preserve"> Ma</w:t>
      </w:r>
      <w:r w:rsidR="008B3C37">
        <w:rPr>
          <w:rFonts w:cs="Tahoma"/>
          <w:szCs w:val="24"/>
        </w:rPr>
        <w:t>y and available for pickup in Finance, 222 Pine Avenue, Suite 460.</w:t>
      </w:r>
    </w:p>
    <w:p w14:paraId="7C113BAA" w14:textId="77777777" w:rsidR="0030198F" w:rsidRPr="00F323F3" w:rsidRDefault="0030198F" w:rsidP="0030198F">
      <w:pPr>
        <w:pStyle w:val="ListParagraph"/>
        <w:numPr>
          <w:ilvl w:val="0"/>
          <w:numId w:val="2"/>
        </w:numPr>
        <w:spacing w:after="12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F323F3">
        <w:rPr>
          <w:rFonts w:ascii="Tahoma" w:hAnsi="Tahoma" w:cs="Tahoma"/>
          <w:b/>
          <w:bCs/>
          <w:sz w:val="24"/>
          <w:szCs w:val="24"/>
        </w:rPr>
        <w:t>Do I still complete a reimbursement request if I have a payroll deduction for my gym membership?</w:t>
      </w:r>
    </w:p>
    <w:p w14:paraId="3C2AE331" w14:textId="7AB65702" w:rsidR="0030198F" w:rsidRPr="00F77275" w:rsidRDefault="0030198F" w:rsidP="0030198F">
      <w:pPr>
        <w:spacing w:after="120"/>
        <w:rPr>
          <w:rFonts w:cs="Tahoma"/>
          <w:szCs w:val="24"/>
        </w:rPr>
      </w:pPr>
      <w:r>
        <w:rPr>
          <w:rFonts w:cs="Tahoma"/>
          <w:szCs w:val="24"/>
        </w:rPr>
        <w:t xml:space="preserve">Yes, a reimbursement request must be submitted even if you are enrolled in </w:t>
      </w:r>
      <w:r w:rsidR="00A35F39">
        <w:rPr>
          <w:rFonts w:cs="Tahoma"/>
          <w:szCs w:val="24"/>
        </w:rPr>
        <w:t xml:space="preserve">a </w:t>
      </w:r>
      <w:r>
        <w:rPr>
          <w:rFonts w:cs="Tahoma"/>
          <w:szCs w:val="24"/>
        </w:rPr>
        <w:t>payroll deduction for your gym membership.</w:t>
      </w:r>
    </w:p>
    <w:p w14:paraId="759B1B2D" w14:textId="65316FB5" w:rsidR="00BF67D3" w:rsidRDefault="00BF67D3" w:rsidP="00B3172C"/>
    <w:p w14:paraId="34975AFB" w14:textId="2D8A1C10" w:rsidR="000A0DFD" w:rsidRDefault="000A0DFD" w:rsidP="00B3172C"/>
    <w:p w14:paraId="2663533A" w14:textId="4B7CA180" w:rsidR="000A0DFD" w:rsidRDefault="000A0DFD" w:rsidP="00B3172C"/>
    <w:p w14:paraId="074C85A4" w14:textId="1DAFABC3" w:rsidR="000A0DFD" w:rsidRDefault="000A0DFD" w:rsidP="00B3172C"/>
    <w:p w14:paraId="775D20BE" w14:textId="4ABE0F1C" w:rsidR="000A0DFD" w:rsidRDefault="000A0DFD" w:rsidP="00B3172C"/>
    <w:p w14:paraId="78568933" w14:textId="2ADA562D" w:rsidR="000A0DFD" w:rsidRDefault="000A0DFD" w:rsidP="00B3172C"/>
    <w:p w14:paraId="06FB03E3" w14:textId="77777777" w:rsidR="000A0DFD" w:rsidRDefault="000A0DFD" w:rsidP="000A0DFD">
      <w:pPr>
        <w:spacing w:after="120" w:line="240" w:lineRule="auto"/>
        <w:jc w:val="right"/>
        <w:rPr>
          <w:rFonts w:cs="Tahoma"/>
          <w:b/>
          <w:bCs/>
          <w:sz w:val="18"/>
          <w:szCs w:val="18"/>
        </w:rPr>
      </w:pPr>
    </w:p>
    <w:p w14:paraId="74C4F807" w14:textId="77777777" w:rsidR="000A0DFD" w:rsidRDefault="000A0DFD" w:rsidP="000A0DFD">
      <w:pPr>
        <w:spacing w:after="120" w:line="240" w:lineRule="auto"/>
        <w:jc w:val="right"/>
        <w:rPr>
          <w:rFonts w:cs="Tahoma"/>
          <w:b/>
          <w:bCs/>
          <w:sz w:val="18"/>
          <w:szCs w:val="18"/>
        </w:rPr>
      </w:pPr>
    </w:p>
    <w:p w14:paraId="26F88311" w14:textId="77777777" w:rsidR="000A0DFD" w:rsidRDefault="000A0DFD" w:rsidP="000A0DFD">
      <w:pPr>
        <w:spacing w:after="120" w:line="240" w:lineRule="auto"/>
        <w:jc w:val="right"/>
        <w:rPr>
          <w:rFonts w:cs="Tahoma"/>
          <w:b/>
          <w:bCs/>
          <w:sz w:val="18"/>
          <w:szCs w:val="18"/>
        </w:rPr>
      </w:pPr>
    </w:p>
    <w:p w14:paraId="044EA349" w14:textId="436C25F2" w:rsidR="000A0DFD" w:rsidRPr="000A0DFD" w:rsidRDefault="000A0DFD" w:rsidP="000A0DFD">
      <w:pPr>
        <w:spacing w:after="120" w:line="240" w:lineRule="auto"/>
        <w:jc w:val="right"/>
        <w:rPr>
          <w:rFonts w:cs="Tahoma"/>
          <w:b/>
          <w:bCs/>
          <w:sz w:val="18"/>
          <w:szCs w:val="18"/>
        </w:rPr>
      </w:pPr>
      <w:r w:rsidRPr="00C10146">
        <w:rPr>
          <w:rFonts w:cs="Tahoma"/>
          <w:b/>
          <w:bCs/>
          <w:sz w:val="18"/>
          <w:szCs w:val="18"/>
        </w:rPr>
        <w:t>Fitness Facility Reimbursement Program, Page 2</w:t>
      </w:r>
    </w:p>
    <w:sectPr w:rsidR="000A0DFD" w:rsidRPr="000A0DFD" w:rsidSect="000A0DFD">
      <w:headerReference w:type="default" r:id="rId8"/>
      <w:headerReference w:type="first" r:id="rId9"/>
      <w:footerReference w:type="first" r:id="rId10"/>
      <w:pgSz w:w="12240" w:h="15840"/>
      <w:pgMar w:top="1440" w:right="1008" w:bottom="43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064F" w14:textId="77777777" w:rsidR="00D153B2" w:rsidRDefault="00D153B2" w:rsidP="00D41975">
      <w:pPr>
        <w:spacing w:after="0" w:line="240" w:lineRule="auto"/>
      </w:pPr>
      <w:r>
        <w:separator/>
      </w:r>
    </w:p>
  </w:endnote>
  <w:endnote w:type="continuationSeparator" w:id="0">
    <w:p w14:paraId="56AE0CDC" w14:textId="77777777" w:rsidR="00D153B2" w:rsidRDefault="00D153B2" w:rsidP="00D4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5130" w14:textId="13434BD6" w:rsidR="000A01A2" w:rsidRPr="006B7281" w:rsidRDefault="000B7D26" w:rsidP="000A01A2">
    <w:pPr>
      <w:pStyle w:val="Footer"/>
      <w:jc w:val="center"/>
      <w:rPr>
        <w:color w:val="2E74B5" w:themeColor="accent5" w:themeShade="BF"/>
        <w:spacing w:val="40"/>
        <w:sz w:val="22"/>
      </w:rPr>
    </w:pPr>
    <w:r>
      <w:rPr>
        <w:color w:val="2E74B5" w:themeColor="accent5" w:themeShade="BF"/>
        <w:spacing w:val="40"/>
        <w:sz w:val="22"/>
      </w:rPr>
      <w:t xml:space="preserve">Office of </w:t>
    </w:r>
    <w:r w:rsidR="00955EC9" w:rsidRPr="00955EC9">
      <w:rPr>
        <w:color w:val="2E74B5" w:themeColor="accent5" w:themeShade="BF"/>
        <w:spacing w:val="40"/>
        <w:sz w:val="22"/>
      </w:rPr>
      <w:t>HUMAN RESOURCES</w:t>
    </w:r>
  </w:p>
  <w:p w14:paraId="7A9580BD" w14:textId="77777777" w:rsidR="000A01A2" w:rsidRDefault="000A01A2" w:rsidP="000A01A2">
    <w:pPr>
      <w:pStyle w:val="Footer"/>
      <w:jc w:val="center"/>
      <w:rPr>
        <w:color w:val="808080" w:themeColor="background1" w:themeShade="80"/>
        <w:sz w:val="18"/>
      </w:rPr>
    </w:pPr>
    <w:r>
      <w:rPr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CE0F5" wp14:editId="648EE29B">
              <wp:simplePos x="0" y="0"/>
              <wp:positionH relativeFrom="margin">
                <wp:align>right</wp:align>
              </wp:positionH>
              <wp:positionV relativeFrom="paragraph">
                <wp:posOffset>37209</wp:posOffset>
              </wp:positionV>
              <wp:extent cx="5911098" cy="26002"/>
              <wp:effectExtent l="0" t="0" r="33020" b="317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098" cy="26002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5DFA0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5pt,2.95pt" to="879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5478DEDA" w14:textId="45D345C1" w:rsidR="000A01A2" w:rsidRPr="000A01A2" w:rsidRDefault="000A01A2" w:rsidP="000A01A2">
    <w:pPr>
      <w:pStyle w:val="Footer"/>
      <w:jc w:val="center"/>
      <w:rPr>
        <w:color w:val="808080" w:themeColor="background1" w:themeShade="80"/>
        <w:sz w:val="18"/>
      </w:rPr>
    </w:pPr>
    <w:r w:rsidRPr="006B7281">
      <w:rPr>
        <w:color w:val="808080" w:themeColor="background1" w:themeShade="80"/>
        <w:sz w:val="18"/>
      </w:rPr>
      <w:t xml:space="preserve">P.O. Box 1788 Albany, GA 31702 | Phone: </w:t>
    </w:r>
    <w:r w:rsidR="00955EC9" w:rsidRPr="00955EC9">
      <w:rPr>
        <w:color w:val="808080" w:themeColor="background1" w:themeShade="80"/>
        <w:sz w:val="18"/>
      </w:rPr>
      <w:t>229</w:t>
    </w:r>
    <w:r w:rsidR="00955EC9">
      <w:rPr>
        <w:color w:val="808080" w:themeColor="background1" w:themeShade="80"/>
        <w:sz w:val="18"/>
      </w:rPr>
      <w:t>.</w:t>
    </w:r>
    <w:r w:rsidR="000B7D26">
      <w:rPr>
        <w:color w:val="808080" w:themeColor="background1" w:themeShade="80"/>
        <w:sz w:val="18"/>
      </w:rPr>
      <w:t>302.1541</w:t>
    </w:r>
    <w:r w:rsidRPr="006B7281">
      <w:rPr>
        <w:color w:val="808080" w:themeColor="background1" w:themeShade="80"/>
        <w:sz w:val="18"/>
      </w:rPr>
      <w:t>| www.albanyga.gov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BD26" w14:textId="77777777" w:rsidR="00D153B2" w:rsidRDefault="00D153B2" w:rsidP="00D41975">
      <w:pPr>
        <w:spacing w:after="0" w:line="240" w:lineRule="auto"/>
      </w:pPr>
      <w:r>
        <w:separator/>
      </w:r>
    </w:p>
  </w:footnote>
  <w:footnote w:type="continuationSeparator" w:id="0">
    <w:p w14:paraId="3EBCF11C" w14:textId="77777777" w:rsidR="00D153B2" w:rsidRDefault="00D153B2" w:rsidP="00D4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9DDD" w14:textId="77BBF6D8" w:rsidR="00D41975" w:rsidRDefault="00D41975" w:rsidP="00D4197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A198" w14:textId="77777777" w:rsidR="006B7281" w:rsidRDefault="000A01A2" w:rsidP="000A01A2">
    <w:pPr>
      <w:pStyle w:val="Header"/>
      <w:jc w:val="center"/>
    </w:pPr>
    <w:r w:rsidRPr="00990250">
      <w:rPr>
        <w:rFonts w:ascii="Arial" w:eastAsia="Times New Roman" w:hAnsi="Arial" w:cs="Arial"/>
        <w:noProof/>
        <w:color w:val="212121"/>
        <w:sz w:val="20"/>
        <w:szCs w:val="20"/>
        <w:shd w:val="clear" w:color="auto" w:fill="FFFFFF"/>
      </w:rPr>
      <w:drawing>
        <wp:inline distT="0" distB="0" distL="0" distR="0" wp14:anchorId="6258C2C2" wp14:editId="02347A1A">
          <wp:extent cx="2908935" cy="1185018"/>
          <wp:effectExtent l="0" t="0" r="12065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Bx16-Full-Color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521" cy="119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6650"/>
    <w:multiLevelType w:val="hybridMultilevel"/>
    <w:tmpl w:val="8C1E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004C5A">
      <w:start w:val="1"/>
      <w:numFmt w:val="decimal"/>
      <w:lvlText w:val="(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190"/>
    <w:multiLevelType w:val="hybridMultilevel"/>
    <w:tmpl w:val="F2BC9CA8"/>
    <w:lvl w:ilvl="0" w:tplc="08D4E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48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71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jMxMjEyN7A0NjRS0lEKTi0uzszPAykwrgUAZJebtiwAAAA="/>
  </w:docVars>
  <w:rsids>
    <w:rsidRoot w:val="00D41975"/>
    <w:rsid w:val="00041367"/>
    <w:rsid w:val="00055BBF"/>
    <w:rsid w:val="000A01A2"/>
    <w:rsid w:val="000A0DFD"/>
    <w:rsid w:val="000A1FF5"/>
    <w:rsid w:val="000B7D26"/>
    <w:rsid w:val="00120FC0"/>
    <w:rsid w:val="00130FA7"/>
    <w:rsid w:val="00134B4B"/>
    <w:rsid w:val="00164DC9"/>
    <w:rsid w:val="001B3521"/>
    <w:rsid w:val="001C54D4"/>
    <w:rsid w:val="001F4DF8"/>
    <w:rsid w:val="00200E67"/>
    <w:rsid w:val="002145D7"/>
    <w:rsid w:val="0030198F"/>
    <w:rsid w:val="00316089"/>
    <w:rsid w:val="00317E6A"/>
    <w:rsid w:val="00345DF2"/>
    <w:rsid w:val="00365986"/>
    <w:rsid w:val="003C2CC3"/>
    <w:rsid w:val="003F4788"/>
    <w:rsid w:val="0040603F"/>
    <w:rsid w:val="00411EE5"/>
    <w:rsid w:val="00430F2F"/>
    <w:rsid w:val="00436CA2"/>
    <w:rsid w:val="00437866"/>
    <w:rsid w:val="004556F7"/>
    <w:rsid w:val="00490FB9"/>
    <w:rsid w:val="004971DB"/>
    <w:rsid w:val="00544F6F"/>
    <w:rsid w:val="00551383"/>
    <w:rsid w:val="005A5785"/>
    <w:rsid w:val="005B004E"/>
    <w:rsid w:val="00620B75"/>
    <w:rsid w:val="0068481D"/>
    <w:rsid w:val="00691F0C"/>
    <w:rsid w:val="006A6F1E"/>
    <w:rsid w:val="006B7281"/>
    <w:rsid w:val="006D48B6"/>
    <w:rsid w:val="00702903"/>
    <w:rsid w:val="007538C3"/>
    <w:rsid w:val="00755527"/>
    <w:rsid w:val="007674AC"/>
    <w:rsid w:val="007760C6"/>
    <w:rsid w:val="007C5AF7"/>
    <w:rsid w:val="007C78DC"/>
    <w:rsid w:val="007D6D86"/>
    <w:rsid w:val="007E1841"/>
    <w:rsid w:val="008039D5"/>
    <w:rsid w:val="008308E9"/>
    <w:rsid w:val="00834E5A"/>
    <w:rsid w:val="008A7BC8"/>
    <w:rsid w:val="008B3C37"/>
    <w:rsid w:val="008C25C0"/>
    <w:rsid w:val="00927F0E"/>
    <w:rsid w:val="00955EC9"/>
    <w:rsid w:val="00997824"/>
    <w:rsid w:val="009B4783"/>
    <w:rsid w:val="009B6E2A"/>
    <w:rsid w:val="00A061C2"/>
    <w:rsid w:val="00A266F3"/>
    <w:rsid w:val="00A35F39"/>
    <w:rsid w:val="00B3172C"/>
    <w:rsid w:val="00B461C9"/>
    <w:rsid w:val="00B65E6C"/>
    <w:rsid w:val="00B84A11"/>
    <w:rsid w:val="00BF67D3"/>
    <w:rsid w:val="00C0649E"/>
    <w:rsid w:val="00C10146"/>
    <w:rsid w:val="00C2195C"/>
    <w:rsid w:val="00C26B51"/>
    <w:rsid w:val="00C3059D"/>
    <w:rsid w:val="00C34081"/>
    <w:rsid w:val="00C75744"/>
    <w:rsid w:val="00C82D72"/>
    <w:rsid w:val="00C97DB8"/>
    <w:rsid w:val="00D153B2"/>
    <w:rsid w:val="00D21689"/>
    <w:rsid w:val="00D41975"/>
    <w:rsid w:val="00D62EF8"/>
    <w:rsid w:val="00D72753"/>
    <w:rsid w:val="00D937E7"/>
    <w:rsid w:val="00DB432E"/>
    <w:rsid w:val="00DF194B"/>
    <w:rsid w:val="00E12431"/>
    <w:rsid w:val="00E24E49"/>
    <w:rsid w:val="00E423DD"/>
    <w:rsid w:val="00E50A80"/>
    <w:rsid w:val="00ED0E6D"/>
    <w:rsid w:val="00EF2919"/>
    <w:rsid w:val="00FD61BD"/>
    <w:rsid w:val="00FE0AE6"/>
    <w:rsid w:val="00FE746E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4FB7"/>
  <w15:chartTrackingRefBased/>
  <w15:docId w15:val="{67215199-6CE8-4B73-815B-930C12E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F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75"/>
  </w:style>
  <w:style w:type="paragraph" w:styleId="Footer">
    <w:name w:val="footer"/>
    <w:basedOn w:val="Normal"/>
    <w:link w:val="FooterChar"/>
    <w:uiPriority w:val="99"/>
    <w:unhideWhenUsed/>
    <w:rsid w:val="00D4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75"/>
  </w:style>
  <w:style w:type="character" w:customStyle="1" w:styleId="Heading1Char">
    <w:name w:val="Heading 1 Char"/>
    <w:basedOn w:val="DefaultParagraphFont"/>
    <w:link w:val="Heading1"/>
    <w:rsid w:val="00120FC0"/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uiPriority w:val="1"/>
    <w:qFormat/>
    <w:rsid w:val="00134B4B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0198F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76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4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banyga.gov/about-us/city-departments/human-resources/human-resources-f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Steven</dc:creator>
  <cp:keywords/>
  <dc:description/>
  <cp:lastModifiedBy>Calhoun, Angela</cp:lastModifiedBy>
  <cp:revision>19</cp:revision>
  <cp:lastPrinted>2022-08-16T14:13:00Z</cp:lastPrinted>
  <dcterms:created xsi:type="dcterms:W3CDTF">2022-12-22T15:25:00Z</dcterms:created>
  <dcterms:modified xsi:type="dcterms:W3CDTF">2023-04-25T14:55:00Z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eafec443651ee95bf0e92124395594861adfcfa16f6e04210e9325f5dd500ca3</vt:lpwstr>
  </property>
</Properties>
</file>